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B130EB" w:rsidRDefault="00C90983" w:rsidP="00B130E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130EB">
        <w:rPr>
          <w:rFonts w:ascii="Arial" w:hAnsi="Arial" w:cs="Arial"/>
          <w:b/>
          <w:sz w:val="24"/>
          <w:szCs w:val="24"/>
        </w:rPr>
        <w:t>Myleck</w:t>
      </w:r>
      <w:proofErr w:type="spellEnd"/>
      <w:r w:rsidRPr="00B130EB">
        <w:rPr>
          <w:rFonts w:ascii="Arial" w:hAnsi="Arial" w:cs="Arial"/>
          <w:b/>
          <w:sz w:val="24"/>
          <w:szCs w:val="24"/>
        </w:rPr>
        <w:t>, Melinda</w:t>
      </w:r>
      <w:r w:rsidRPr="00B130EB">
        <w:rPr>
          <w:rFonts w:ascii="Arial" w:hAnsi="Arial" w:cs="Arial"/>
          <w:sz w:val="20"/>
          <w:szCs w:val="20"/>
        </w:rPr>
        <w:t xml:space="preserve"> (from Linked In)</w:t>
      </w:r>
    </w:p>
    <w:p w:rsidR="000565A3" w:rsidRPr="00B24429" w:rsidRDefault="000565A3" w:rsidP="000565A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B24429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0565A3" w:rsidRPr="000565A3" w:rsidRDefault="000565A3" w:rsidP="000565A3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proofErr w:type="gramStart"/>
      <w:r w:rsidRPr="000565A3">
        <w:rPr>
          <w:rFonts w:ascii="Arial" w:eastAsia="Times New Roman" w:hAnsi="Arial" w:cs="Arial"/>
          <w:bCs/>
          <w:sz w:val="20"/>
          <w:szCs w:val="20"/>
        </w:rPr>
        <w:t xml:space="preserve">Nagoya University </w:t>
      </w:r>
      <w:r w:rsidRPr="000565A3">
        <w:rPr>
          <w:rFonts w:ascii="Arial" w:eastAsia="Times New Roman" w:hAnsi="Arial" w:cs="Arial"/>
          <w:sz w:val="20"/>
          <w:szCs w:val="20"/>
        </w:rPr>
        <w:t>2010 – 2011 Short term student in the NUGELP program (Nagoya University Global Environmental Leaders Program).</w:t>
      </w:r>
      <w:proofErr w:type="gramEnd"/>
    </w:p>
    <w:p w:rsidR="000565A3" w:rsidRPr="000565A3" w:rsidRDefault="000565A3" w:rsidP="000565A3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0565A3">
        <w:rPr>
          <w:rFonts w:ascii="Arial" w:eastAsia="Times New Roman" w:hAnsi="Arial" w:cs="Arial"/>
          <w:bCs/>
          <w:sz w:val="20"/>
          <w:szCs w:val="20"/>
        </w:rPr>
        <w:t>The Australian National University Bachelor of Science Forestry (</w:t>
      </w:r>
      <w:proofErr w:type="spellStart"/>
      <w:r w:rsidRPr="000565A3">
        <w:rPr>
          <w:rFonts w:ascii="Arial" w:eastAsia="Times New Roman" w:hAnsi="Arial" w:cs="Arial"/>
          <w:bCs/>
          <w:sz w:val="20"/>
          <w:szCs w:val="20"/>
        </w:rPr>
        <w:t>Honours</w:t>
      </w:r>
      <w:proofErr w:type="spellEnd"/>
      <w:r w:rsidRPr="000565A3">
        <w:rPr>
          <w:rFonts w:ascii="Arial" w:eastAsia="Times New Roman" w:hAnsi="Arial" w:cs="Arial"/>
          <w:bCs/>
          <w:sz w:val="20"/>
          <w:szCs w:val="20"/>
        </w:rPr>
        <w:t xml:space="preserve">), Forestry </w:t>
      </w:r>
      <w:r w:rsidRPr="000565A3">
        <w:rPr>
          <w:rFonts w:ascii="Arial" w:eastAsia="Times New Roman" w:hAnsi="Arial" w:cs="Arial"/>
          <w:sz w:val="20"/>
          <w:szCs w:val="20"/>
        </w:rPr>
        <w:t xml:space="preserve">2002 – 2006 First Class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Honours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for the project "Impediments to and incentives for land holders to adopt farm forestry on the Southern Tablelands".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0565A3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0565A3">
        <w:rPr>
          <w:rFonts w:ascii="Arial" w:eastAsia="Times New Roman" w:hAnsi="Arial" w:cs="Arial"/>
          <w:bCs/>
          <w:sz w:val="20"/>
          <w:szCs w:val="20"/>
        </w:rPr>
        <w:t xml:space="preserve">Research Officer University of Canberra </w:t>
      </w:r>
      <w:r w:rsidRPr="000565A3">
        <w:rPr>
          <w:rFonts w:ascii="Arial" w:eastAsia="Times New Roman" w:hAnsi="Arial" w:cs="Arial"/>
          <w:sz w:val="20"/>
          <w:szCs w:val="20"/>
        </w:rPr>
        <w:t xml:space="preserve">July 2012 </w:t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>–</w:t>
      </w:r>
      <w:r w:rsidR="000565A3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>Bruce Canberra Research at the Centre for Research and Action in Public Health.</w:t>
      </w:r>
      <w:proofErr w:type="gramEnd"/>
      <w:r w:rsidRPr="000565A3">
        <w:rPr>
          <w:rFonts w:ascii="Arial" w:eastAsia="Times New Roman" w:hAnsi="Arial" w:cs="Arial"/>
          <w:sz w:val="20"/>
          <w:szCs w:val="20"/>
        </w:rPr>
        <w:t xml:space="preserve"> Research is looking at how interactions with the natural environment/outdoors impacts on people's health and wellbeing.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0565A3">
        <w:rPr>
          <w:rFonts w:ascii="Arial" w:eastAsia="Times New Roman" w:hAnsi="Arial" w:cs="Arial"/>
          <w:bCs/>
          <w:sz w:val="20"/>
          <w:szCs w:val="20"/>
        </w:rPr>
        <w:t xml:space="preserve">Business Owner </w:t>
      </w:r>
      <w:bookmarkStart w:id="1" w:name="company"/>
      <w:proofErr w:type="spellStart"/>
      <w:r w:rsidRPr="000565A3">
        <w:rPr>
          <w:rFonts w:ascii="Arial" w:eastAsia="Times New Roman" w:hAnsi="Arial" w:cs="Arial"/>
          <w:bCs/>
          <w:sz w:val="20"/>
          <w:szCs w:val="20"/>
        </w:rPr>
        <w:t>Mylek</w:t>
      </w:r>
      <w:proofErr w:type="spellEnd"/>
      <w:r w:rsidRPr="000565A3">
        <w:rPr>
          <w:rFonts w:ascii="Arial" w:eastAsia="Times New Roman" w:hAnsi="Arial" w:cs="Arial"/>
          <w:bCs/>
          <w:sz w:val="20"/>
          <w:szCs w:val="20"/>
        </w:rPr>
        <w:t xml:space="preserve"> Consulting </w:t>
      </w:r>
      <w:r w:rsidRPr="000565A3">
        <w:rPr>
          <w:rFonts w:ascii="Arial" w:eastAsia="Times New Roman" w:hAnsi="Arial" w:cs="Arial"/>
          <w:sz w:val="20"/>
          <w:szCs w:val="20"/>
        </w:rPr>
        <w:t xml:space="preserve">2014 </w:t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 xml:space="preserve">– </w:t>
      </w:r>
      <w:r w:rsidR="000565A3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 xml:space="preserve">ACT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Mylek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Consulting provides a range of services including urban tree assessments and tree management plan development; forest inventory; bushfire management planning and bushfire risk assessment; quantitative survey design, distribution, data analysis and reporting; and community engagement.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0565A3">
        <w:rPr>
          <w:rFonts w:ascii="Arial" w:eastAsia="Times New Roman" w:hAnsi="Arial" w:cs="Arial"/>
          <w:bCs/>
          <w:sz w:val="20"/>
          <w:szCs w:val="20"/>
        </w:rPr>
        <w:t xml:space="preserve">PhD Student Australian National University </w:t>
      </w:r>
      <w:r w:rsidRPr="000565A3">
        <w:rPr>
          <w:rFonts w:ascii="Arial" w:eastAsia="Times New Roman" w:hAnsi="Arial" w:cs="Arial"/>
          <w:sz w:val="20"/>
          <w:szCs w:val="20"/>
        </w:rPr>
        <w:t xml:space="preserve">February 2009 </w:t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 xml:space="preserve">– </w:t>
      </w:r>
      <w:r w:rsidR="000565A3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 xml:space="preserve">Canberra Area, Australia Community attitudes toward fuel management used to reduce risk of bushfires to life and property. </w:t>
      </w:r>
      <w:proofErr w:type="spellStart"/>
      <w:proofErr w:type="gramStart"/>
      <w:r w:rsidRPr="000565A3">
        <w:rPr>
          <w:rFonts w:ascii="Arial" w:eastAsia="Times New Roman" w:hAnsi="Arial" w:cs="Arial"/>
          <w:sz w:val="20"/>
          <w:szCs w:val="20"/>
        </w:rPr>
        <w:t>Focussing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on the Canberra region.</w:t>
      </w:r>
      <w:proofErr w:type="gramEnd"/>
      <w:r w:rsidRPr="000565A3">
        <w:rPr>
          <w:rFonts w:ascii="Arial" w:eastAsia="Times New Roman" w:hAnsi="Arial" w:cs="Arial"/>
          <w:sz w:val="20"/>
          <w:szCs w:val="20"/>
        </w:rPr>
        <w:t xml:space="preserve"> Involves an extensive postal survey and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focusses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on social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phycological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process and the Integrative Complexity Theory.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proofErr w:type="gramStart"/>
      <w:r w:rsidRPr="000565A3">
        <w:rPr>
          <w:rFonts w:ascii="Arial" w:eastAsia="Times New Roman" w:hAnsi="Arial" w:cs="Arial"/>
          <w:bCs/>
          <w:sz w:val="20"/>
          <w:szCs w:val="20"/>
        </w:rPr>
        <w:t xml:space="preserve">Community engagement and Social Sciences GHD </w:t>
      </w:r>
      <w:r w:rsidRPr="000565A3">
        <w:rPr>
          <w:rFonts w:ascii="Arial" w:eastAsia="Times New Roman" w:hAnsi="Arial" w:cs="Arial"/>
          <w:sz w:val="20"/>
          <w:szCs w:val="20"/>
        </w:rPr>
        <w:t>2009 –2014</w:t>
      </w:r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>Canberra Community engagement projects including large scale construction projects, high community interest projects and research in Australia and the Asia Pacific region.</w:t>
      </w:r>
      <w:proofErr w:type="gramEnd"/>
      <w:r w:rsidRP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 xml:space="preserve">Social sciences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specialising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in social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physcology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0565A3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>Design, distribution and statistical analysis of surveys.</w:t>
      </w:r>
      <w:proofErr w:type="gramEnd"/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0565A3">
        <w:rPr>
          <w:rFonts w:ascii="Arial" w:eastAsia="Times New Roman" w:hAnsi="Arial" w:cs="Arial"/>
          <w:bCs/>
          <w:sz w:val="20"/>
          <w:szCs w:val="20"/>
        </w:rPr>
        <w:t xml:space="preserve">Bushfire management GHD </w:t>
      </w:r>
      <w:r w:rsidRPr="000565A3">
        <w:rPr>
          <w:rFonts w:ascii="Arial" w:eastAsia="Times New Roman" w:hAnsi="Arial" w:cs="Arial"/>
          <w:sz w:val="20"/>
          <w:szCs w:val="20"/>
        </w:rPr>
        <w:t>2007 –2014</w:t>
      </w:r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>Canberra Area, Australia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0565A3">
        <w:rPr>
          <w:rFonts w:ascii="Arial" w:eastAsia="Times New Roman" w:hAnsi="Arial" w:cs="Arial"/>
          <w:bCs/>
          <w:sz w:val="20"/>
          <w:szCs w:val="20"/>
        </w:rPr>
        <w:t>Forestry consultant GHD Pty. Ltd.</w:t>
      </w:r>
      <w:bookmarkEnd w:id="1"/>
      <w:r w:rsidRPr="000565A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>2006 –2014</w:t>
      </w:r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>Canberra Area, Australia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0565A3">
        <w:rPr>
          <w:rFonts w:ascii="Arial" w:eastAsia="Times New Roman" w:hAnsi="Arial" w:cs="Arial"/>
          <w:bCs/>
          <w:sz w:val="20"/>
          <w:szCs w:val="20"/>
        </w:rPr>
        <w:t xml:space="preserve">Canada Fund Coordinator GHD </w:t>
      </w:r>
      <w:r w:rsidRPr="000565A3">
        <w:rPr>
          <w:rFonts w:ascii="Arial" w:eastAsia="Times New Roman" w:hAnsi="Arial" w:cs="Arial"/>
          <w:sz w:val="20"/>
          <w:szCs w:val="20"/>
        </w:rPr>
        <w:t>2011 –</w:t>
      </w:r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>2013</w:t>
      </w:r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 xml:space="preserve">Canberra Area, Australia Assist in </w:t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>Coordinating</w:t>
      </w:r>
      <w:proofErr w:type="gramEnd"/>
      <w:r w:rsidRPr="000565A3">
        <w:rPr>
          <w:rFonts w:ascii="Arial" w:eastAsia="Times New Roman" w:hAnsi="Arial" w:cs="Arial"/>
          <w:sz w:val="20"/>
          <w:szCs w:val="20"/>
        </w:rPr>
        <w:t xml:space="preserve"> community funding projects for the Pacific Region on behalf of the Canadian International Development Agency and DFAIT.</w:t>
      </w:r>
    </w:p>
    <w:p w:rsidR="00B24429" w:rsidRPr="000565A3" w:rsidRDefault="00B24429" w:rsidP="00B130E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0565A3">
        <w:rPr>
          <w:rFonts w:ascii="Arial" w:eastAsia="Times New Roman" w:hAnsi="Arial" w:cs="Arial"/>
          <w:bCs/>
          <w:sz w:val="20"/>
          <w:szCs w:val="20"/>
        </w:rPr>
        <w:t>Health Safety and Environment Coordinator</w:t>
      </w:r>
      <w:bookmarkEnd w:id="0"/>
      <w:r w:rsidRPr="000565A3">
        <w:rPr>
          <w:rFonts w:ascii="Arial" w:eastAsia="Times New Roman" w:hAnsi="Arial" w:cs="Arial"/>
          <w:bCs/>
          <w:sz w:val="20"/>
          <w:szCs w:val="20"/>
        </w:rPr>
        <w:t xml:space="preserve"> GHD </w:t>
      </w:r>
      <w:r w:rsidRPr="000565A3">
        <w:rPr>
          <w:rFonts w:ascii="Arial" w:eastAsia="Times New Roman" w:hAnsi="Arial" w:cs="Arial"/>
          <w:sz w:val="20"/>
          <w:szCs w:val="20"/>
        </w:rPr>
        <w:t>2009 –2012</w:t>
      </w:r>
      <w:r w:rsidR="000565A3">
        <w:rPr>
          <w:rFonts w:ascii="Arial" w:eastAsia="Times New Roman" w:hAnsi="Arial" w:cs="Arial"/>
          <w:sz w:val="20"/>
          <w:szCs w:val="20"/>
        </w:rPr>
        <w:t xml:space="preserve"> </w:t>
      </w:r>
      <w:r w:rsidRPr="000565A3">
        <w:rPr>
          <w:rFonts w:ascii="Arial" w:eastAsia="Times New Roman" w:hAnsi="Arial" w:cs="Arial"/>
          <w:sz w:val="20"/>
          <w:szCs w:val="20"/>
        </w:rPr>
        <w:t xml:space="preserve">Canberra Area, Australia HSE Coordinator for the Canberra Operating Centre (Canberra,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Wagga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Wagga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and </w:t>
      </w:r>
      <w:proofErr w:type="spellStart"/>
      <w:r w:rsidRPr="000565A3">
        <w:rPr>
          <w:rFonts w:ascii="Arial" w:eastAsia="Times New Roman" w:hAnsi="Arial" w:cs="Arial"/>
          <w:sz w:val="20"/>
          <w:szCs w:val="20"/>
        </w:rPr>
        <w:t>Nowra</w:t>
      </w:r>
      <w:proofErr w:type="spellEnd"/>
      <w:r w:rsidRPr="000565A3">
        <w:rPr>
          <w:rFonts w:ascii="Arial" w:eastAsia="Times New Roman" w:hAnsi="Arial" w:cs="Arial"/>
          <w:sz w:val="20"/>
          <w:szCs w:val="20"/>
        </w:rPr>
        <w:t xml:space="preserve"> offices). </w:t>
      </w:r>
      <w:proofErr w:type="gramStart"/>
      <w:r w:rsidRPr="000565A3">
        <w:rPr>
          <w:rFonts w:ascii="Arial" w:eastAsia="Times New Roman" w:hAnsi="Arial" w:cs="Arial"/>
          <w:sz w:val="20"/>
          <w:szCs w:val="20"/>
        </w:rPr>
        <w:t>Implement OHS and EMS management systems to retain OHSAS 18001 and ISO 14001 certification.</w:t>
      </w:r>
      <w:proofErr w:type="gramEnd"/>
    </w:p>
    <w:p w:rsidR="00C90983" w:rsidRPr="00B130EB" w:rsidRDefault="00C90983" w:rsidP="00B130EB">
      <w:pPr>
        <w:jc w:val="both"/>
        <w:rPr>
          <w:rFonts w:ascii="Arial" w:hAnsi="Arial" w:cs="Arial"/>
          <w:sz w:val="20"/>
          <w:szCs w:val="20"/>
        </w:rPr>
      </w:pPr>
    </w:p>
    <w:sectPr w:rsidR="00C90983" w:rsidRPr="00B130EB" w:rsidSect="00C90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983"/>
    <w:rsid w:val="000565A3"/>
    <w:rsid w:val="001675AC"/>
    <w:rsid w:val="0043166F"/>
    <w:rsid w:val="00B130EB"/>
    <w:rsid w:val="00B24429"/>
    <w:rsid w:val="00C9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B24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244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244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44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44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2442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244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4429"/>
    <w:rPr>
      <w:b/>
      <w:bCs/>
    </w:rPr>
  </w:style>
  <w:style w:type="character" w:customStyle="1" w:styleId="experience-date-locale">
    <w:name w:val="experience-date-locale"/>
    <w:basedOn w:val="DefaultParagraphFont"/>
    <w:rsid w:val="00B24429"/>
  </w:style>
  <w:style w:type="character" w:customStyle="1" w:styleId="locality">
    <w:name w:val="locality"/>
    <w:basedOn w:val="DefaultParagraphFont"/>
    <w:rsid w:val="00B24429"/>
  </w:style>
  <w:style w:type="paragraph" w:customStyle="1" w:styleId="description">
    <w:name w:val="description"/>
    <w:basedOn w:val="Normal"/>
    <w:rsid w:val="00B2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29"/>
    <w:rPr>
      <w:rFonts w:ascii="Tahoma" w:hAnsi="Tahoma" w:cs="Tahoma"/>
      <w:sz w:val="16"/>
      <w:szCs w:val="16"/>
    </w:rPr>
  </w:style>
  <w:style w:type="character" w:customStyle="1" w:styleId="education-date">
    <w:name w:val="education-date"/>
    <w:basedOn w:val="DefaultParagraphFont"/>
    <w:rsid w:val="00B24429"/>
  </w:style>
  <w:style w:type="paragraph" w:customStyle="1" w:styleId="notes">
    <w:name w:val="notes"/>
    <w:basedOn w:val="Normal"/>
    <w:rsid w:val="00B2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B24429"/>
  </w:style>
  <w:style w:type="character" w:customStyle="1" w:styleId="major">
    <w:name w:val="major"/>
    <w:basedOn w:val="DefaultParagraphFont"/>
    <w:rsid w:val="00B24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1945</Characters>
  <Application>Microsoft Office Word</Application>
  <DocSecurity>0</DocSecurity>
  <Lines>16</Lines>
  <Paragraphs>4</Paragraphs>
  <ScaleCrop>false</ScaleCrop>
  <Company>Mobile-Latham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2015-05-10T20:57:00Z</dcterms:created>
  <dcterms:modified xsi:type="dcterms:W3CDTF">2015-05-11T15:50:00Z</dcterms:modified>
</cp:coreProperties>
</file>